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7245" w:rsidRPr="00590DD3" w:rsidRDefault="00037245" w:rsidP="00037245">
      <w:pPr>
        <w:rPr>
          <w:rFonts w:cs="Times New Roman"/>
          <w:szCs w:val="24"/>
        </w:rPr>
      </w:pPr>
    </w:p>
    <w:p w:rsidR="00037245" w:rsidRPr="00590DD3" w:rsidRDefault="006E4905" w:rsidP="00037245">
      <w:pPr>
        <w:jc w:val="center"/>
        <w:rPr>
          <w:rFonts w:cs="Times New Roman"/>
          <w:b/>
          <w:szCs w:val="24"/>
        </w:rPr>
      </w:pPr>
      <w:r w:rsidRPr="00590DD3">
        <w:rPr>
          <w:rFonts w:cs="Times New Roman"/>
          <w:b/>
          <w:szCs w:val="24"/>
        </w:rPr>
        <w:t>Respiratory Therapist</w:t>
      </w:r>
    </w:p>
    <w:p w:rsidR="00037245" w:rsidRPr="00590DD3" w:rsidRDefault="00037245" w:rsidP="00037245">
      <w:pPr>
        <w:jc w:val="center"/>
        <w:rPr>
          <w:rFonts w:cs="Times New Roman"/>
          <w:b/>
          <w:szCs w:val="24"/>
        </w:rPr>
      </w:pPr>
    </w:p>
    <w:p w:rsidR="00037245" w:rsidRPr="00590DD3" w:rsidRDefault="00037245" w:rsidP="00037245">
      <w:pPr>
        <w:jc w:val="center"/>
        <w:rPr>
          <w:rFonts w:cs="Times New Roman"/>
          <w:b/>
          <w:szCs w:val="24"/>
        </w:rPr>
      </w:pPr>
    </w:p>
    <w:p w:rsidR="00037245" w:rsidRPr="00590DD3" w:rsidRDefault="006E4905" w:rsidP="00037245">
      <w:pPr>
        <w:jc w:val="center"/>
        <w:rPr>
          <w:rFonts w:cs="Times New Roman"/>
          <w:szCs w:val="24"/>
        </w:rPr>
      </w:pPr>
      <w:r w:rsidRPr="00590DD3">
        <w:rPr>
          <w:rFonts w:cs="Times New Roman"/>
          <w:szCs w:val="24"/>
        </w:rPr>
        <w:t>Name</w:t>
      </w:r>
    </w:p>
    <w:p w:rsidR="00037245" w:rsidRPr="00590DD3" w:rsidRDefault="006E4905" w:rsidP="00037245">
      <w:pPr>
        <w:jc w:val="center"/>
        <w:rPr>
          <w:rFonts w:cs="Times New Roman"/>
          <w:szCs w:val="24"/>
        </w:rPr>
      </w:pPr>
      <w:r w:rsidRPr="00590DD3">
        <w:rPr>
          <w:rFonts w:cs="Times New Roman"/>
          <w:szCs w:val="24"/>
        </w:rPr>
        <w:t>Affiliation</w:t>
      </w:r>
    </w:p>
    <w:p w:rsidR="00037245" w:rsidRPr="00590DD3" w:rsidRDefault="006E4905" w:rsidP="00037245">
      <w:pPr>
        <w:jc w:val="center"/>
        <w:rPr>
          <w:rFonts w:cs="Times New Roman"/>
          <w:szCs w:val="24"/>
        </w:rPr>
      </w:pPr>
      <w:r w:rsidRPr="00590DD3">
        <w:rPr>
          <w:rFonts w:cs="Times New Roman"/>
          <w:szCs w:val="24"/>
        </w:rPr>
        <w:t>Date</w:t>
      </w: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037245" w:rsidP="00037245">
      <w:pPr>
        <w:jc w:val="center"/>
        <w:rPr>
          <w:rFonts w:cs="Times New Roman"/>
          <w:szCs w:val="24"/>
        </w:rPr>
      </w:pPr>
    </w:p>
    <w:p w:rsidR="00037245" w:rsidRPr="00590DD3" w:rsidRDefault="006E4905" w:rsidP="00037245">
      <w:pPr>
        <w:jc w:val="center"/>
        <w:rPr>
          <w:rFonts w:cs="Times New Roman"/>
          <w:b/>
          <w:szCs w:val="24"/>
        </w:rPr>
      </w:pPr>
      <w:r w:rsidRPr="00590DD3">
        <w:rPr>
          <w:rFonts w:cs="Times New Roman"/>
          <w:b/>
          <w:szCs w:val="24"/>
        </w:rPr>
        <w:t>Respiratory Therapist</w:t>
      </w:r>
    </w:p>
    <w:p w:rsidR="0048513E" w:rsidRPr="00590DD3" w:rsidRDefault="006E4905" w:rsidP="00037245">
      <w:pPr>
        <w:ind w:firstLine="720"/>
        <w:jc w:val="center"/>
        <w:rPr>
          <w:rFonts w:cs="Times New Roman"/>
          <w:szCs w:val="24"/>
        </w:rPr>
      </w:pPr>
      <w:r w:rsidRPr="00590DD3">
        <w:rPr>
          <w:rFonts w:cs="Times New Roman"/>
          <w:szCs w:val="24"/>
        </w:rPr>
        <w:lastRenderedPageBreak/>
        <w:t xml:space="preserve">Universal indications for tracheostomy placement include acute respiratory failure with the urgent need for prolonged mechanical ventilation, difficult airway, the coupon of secretions, and failure to wean from mechanical ventilation. Other indication includes catastrophic or traumatic neurologic insult demanding airway and upper airway </w:t>
      </w:r>
      <w:r w:rsidR="003071EE" w:rsidRPr="00590DD3">
        <w:rPr>
          <w:rFonts w:cs="Times New Roman"/>
          <w:szCs w:val="24"/>
        </w:rPr>
        <w:t>obstruction. The</w:t>
      </w:r>
      <w:r w:rsidRPr="00590DD3">
        <w:rPr>
          <w:rFonts w:cs="Times New Roman"/>
          <w:szCs w:val="24"/>
        </w:rPr>
        <w:t xml:space="preserve"> basic reason for Tracheostomy in </w:t>
      </w:r>
      <w:r w:rsidR="003071EE" w:rsidRPr="00590DD3">
        <w:rPr>
          <w:rFonts w:cs="Times New Roman"/>
          <w:szCs w:val="24"/>
        </w:rPr>
        <w:t xml:space="preserve">hospitals is to provide access </w:t>
      </w:r>
      <w:r w:rsidRPr="00590DD3">
        <w:rPr>
          <w:rFonts w:cs="Times New Roman"/>
          <w:szCs w:val="24"/>
        </w:rPr>
        <w:t xml:space="preserve">for prolonged mechanical </w:t>
      </w:r>
      <w:r w:rsidR="003071EE" w:rsidRPr="00590DD3">
        <w:rPr>
          <w:rFonts w:cs="Times New Roman"/>
          <w:szCs w:val="24"/>
        </w:rPr>
        <w:t>ventilation. According</w:t>
      </w:r>
      <w:r w:rsidRPr="00590DD3">
        <w:rPr>
          <w:rFonts w:cs="Times New Roman"/>
          <w:szCs w:val="24"/>
        </w:rPr>
        <w:t xml:space="preserve"> to medical </w:t>
      </w:r>
      <w:r w:rsidR="003071EE" w:rsidRPr="00590DD3">
        <w:rPr>
          <w:rFonts w:cs="Times New Roman"/>
          <w:szCs w:val="24"/>
        </w:rPr>
        <w:t>research, almost</w:t>
      </w:r>
      <w:r w:rsidRPr="00590DD3">
        <w:rPr>
          <w:rFonts w:cs="Times New Roman"/>
          <w:szCs w:val="24"/>
        </w:rPr>
        <w:t xml:space="preserve"> 10 percent of ventilated patients receive </w:t>
      </w:r>
      <w:r w:rsidR="003071EE" w:rsidRPr="00590DD3">
        <w:rPr>
          <w:rFonts w:cs="Times New Roman"/>
          <w:szCs w:val="24"/>
        </w:rPr>
        <w:t xml:space="preserve">Tracheostomy. Indications for Laryngectomy tubes include circumstances where a patient has an obstructed upper airway by oedema of the soft tissue and foreign </w:t>
      </w:r>
      <w:r w:rsidR="00C46CAE" w:rsidRPr="00590DD3">
        <w:rPr>
          <w:rFonts w:cs="Times New Roman"/>
          <w:szCs w:val="24"/>
        </w:rPr>
        <w:t>objects. The</w:t>
      </w:r>
      <w:r w:rsidR="003071EE" w:rsidRPr="00590DD3">
        <w:rPr>
          <w:rFonts w:cs="Times New Roman"/>
          <w:szCs w:val="24"/>
        </w:rPr>
        <w:t xml:space="preserve"> next indication is prolonged endo</w:t>
      </w:r>
      <w:r w:rsidR="00C46CAE" w:rsidRPr="00590DD3">
        <w:rPr>
          <w:rFonts w:cs="Times New Roman"/>
          <w:szCs w:val="24"/>
        </w:rPr>
        <w:t xml:space="preserve">tracheal intubation, which damages the trachea, pharynx, and mouth's tissue. The use of Tracheostomy reduces the risk of tissue damage.it also shortens the dead space, thus reducing the difficulty in breathing. The last indication is the blockage caused by the bronchial secretions, and the patient is unable to clear </w:t>
      </w:r>
      <w:r w:rsidR="00590DD3" w:rsidRPr="00590DD3">
        <w:rPr>
          <w:rFonts w:cs="Times New Roman"/>
          <w:szCs w:val="24"/>
        </w:rPr>
        <w:t>it</w:t>
      </w:r>
      <w:r w:rsidR="00590DD3" w:rsidRPr="00590DD3">
        <w:rPr>
          <w:rFonts w:cs="Times New Roman"/>
          <w:color w:val="333333"/>
          <w:szCs w:val="24"/>
          <w:shd w:val="clear" w:color="auto" w:fill="FFFFFF"/>
        </w:rPr>
        <w:t xml:space="preserve"> (Succo et al., 2017)</w:t>
      </w:r>
    </w:p>
    <w:p w:rsidR="00037245" w:rsidRPr="00590DD3" w:rsidRDefault="006E4905" w:rsidP="00037245">
      <w:pPr>
        <w:ind w:firstLine="720"/>
        <w:jc w:val="center"/>
        <w:rPr>
          <w:rFonts w:cs="Times New Roman"/>
          <w:b/>
          <w:szCs w:val="24"/>
        </w:rPr>
      </w:pPr>
      <w:r w:rsidRPr="00590DD3">
        <w:rPr>
          <w:rFonts w:cs="Times New Roman"/>
          <w:szCs w:val="24"/>
        </w:rPr>
        <w:t xml:space="preserve">Some of the challenges respiratory therapists face in care settings include. Although breathing equipment helps treat COPD patients, the doctors face </w:t>
      </w:r>
      <w:r w:rsidR="00C46CAE" w:rsidRPr="00590DD3">
        <w:rPr>
          <w:rFonts w:cs="Times New Roman"/>
          <w:szCs w:val="24"/>
        </w:rPr>
        <w:t>a major challenge in staying up</w:t>
      </w:r>
      <w:r w:rsidRPr="00590DD3">
        <w:rPr>
          <w:rFonts w:cs="Times New Roman"/>
          <w:szCs w:val="24"/>
        </w:rPr>
        <w:t xml:space="preserve"> to date with the knowledge. This RT issue is due to the ever-changing respiratory care technology. They also face difficulty in dealing with patients with non-compliance behaviors since this behavior causes slow self-care progression. Working with other healthcare providers may be challenging. Some of the complications of Laryngectomy tubes and Tracheostomy include stomal stenosis, stomal crusting, and bleeding. Other effects include acute airway obstruction and peristomal skin irritation. There are different types of tracheostomy tubes, including singular lumen tubes and double-lumen tubes. Other types of tubes are uncuffed tubes, fenestrated tube, and adjustable flange tubes. Types of trachea speaking valves are pussy Muir, shikani, Shiley phonate, trace phone I, and Montgomery ventrach valve</w:t>
      </w:r>
      <w:r w:rsidRPr="00590DD3">
        <w:rPr>
          <w:rFonts w:cs="Times New Roman"/>
          <w:color w:val="333333"/>
          <w:szCs w:val="24"/>
          <w:shd w:val="clear" w:color="auto" w:fill="FFFFFF"/>
        </w:rPr>
        <w:t xml:space="preserve"> (Kerwin et al., 2012)</w:t>
      </w:r>
      <w:r w:rsidRPr="00590DD3">
        <w:rPr>
          <w:rFonts w:cs="Times New Roman"/>
          <w:szCs w:val="24"/>
        </w:rPr>
        <w:t xml:space="preserve">. </w:t>
      </w:r>
    </w:p>
    <w:p w:rsidR="00037245" w:rsidRPr="00590DD3" w:rsidRDefault="006E4905" w:rsidP="00037245">
      <w:pPr>
        <w:rPr>
          <w:rFonts w:cs="Times New Roman"/>
          <w:szCs w:val="24"/>
        </w:rPr>
      </w:pPr>
      <w:r w:rsidRPr="00590DD3">
        <w:rPr>
          <w:rFonts w:cs="Times New Roman"/>
          <w:szCs w:val="24"/>
        </w:rPr>
        <w:br w:type="page"/>
      </w:r>
    </w:p>
    <w:p w:rsidR="00590DD3" w:rsidRPr="00590DD3" w:rsidRDefault="00590DD3" w:rsidP="00590DD3">
      <w:pPr>
        <w:shd w:val="clear" w:color="auto" w:fill="FFFFFF"/>
        <w:spacing w:after="0" w:line="240" w:lineRule="auto"/>
        <w:jc w:val="center"/>
        <w:rPr>
          <w:rFonts w:eastAsia="Times New Roman" w:cs="Times New Roman"/>
          <w:color w:val="000000"/>
          <w:szCs w:val="24"/>
        </w:rPr>
      </w:pPr>
      <w:r w:rsidRPr="00590DD3">
        <w:rPr>
          <w:rFonts w:eastAsia="Times New Roman" w:cs="Times New Roman"/>
          <w:color w:val="000000"/>
          <w:szCs w:val="24"/>
        </w:rPr>
        <w:lastRenderedPageBreak/>
        <w:t>References</w:t>
      </w:r>
    </w:p>
    <w:p w:rsidR="00590DD3" w:rsidRPr="00590DD3" w:rsidRDefault="00590DD3" w:rsidP="00590DD3">
      <w:pPr>
        <w:shd w:val="clear" w:color="auto" w:fill="FFFFFF"/>
        <w:spacing w:after="0" w:line="550" w:lineRule="atLeast"/>
        <w:ind w:left="720" w:right="75" w:hanging="720"/>
        <w:rPr>
          <w:rFonts w:eastAsia="Times New Roman" w:cs="Times New Roman"/>
          <w:color w:val="000000"/>
          <w:szCs w:val="24"/>
        </w:rPr>
      </w:pPr>
      <w:r w:rsidRPr="00590DD3">
        <w:rPr>
          <w:rFonts w:eastAsia="Times New Roman" w:cs="Times New Roman"/>
          <w:color w:val="000000"/>
          <w:szCs w:val="24"/>
        </w:rPr>
        <w:t>Kerwin, E. M., D'Urzo, A. D., Gelb, A. F., Lakkis, H., Gil, E. G., &amp; Caracta, C. F. (2012). Efficacy and safety of a 12-week treatment with twice-daily Aclidinium bromide in COPD patients (Accord COPD I). </w:t>
      </w:r>
      <w:r w:rsidRPr="00590DD3">
        <w:rPr>
          <w:rFonts w:eastAsia="Times New Roman" w:cs="Times New Roman"/>
          <w:i/>
          <w:iCs/>
          <w:color w:val="000000"/>
          <w:szCs w:val="24"/>
        </w:rPr>
        <w:t>COPD: Journal of Chronic Obstructive Pulmonary Disease</w:t>
      </w:r>
      <w:r w:rsidRPr="00590DD3">
        <w:rPr>
          <w:rFonts w:eastAsia="Times New Roman" w:cs="Times New Roman"/>
          <w:color w:val="000000"/>
          <w:szCs w:val="24"/>
        </w:rPr>
        <w:t>, </w:t>
      </w:r>
      <w:r w:rsidRPr="00590DD3">
        <w:rPr>
          <w:rFonts w:eastAsia="Times New Roman" w:cs="Times New Roman"/>
          <w:i/>
          <w:iCs/>
          <w:color w:val="000000"/>
          <w:szCs w:val="24"/>
        </w:rPr>
        <w:t>9</w:t>
      </w:r>
      <w:r w:rsidRPr="00590DD3">
        <w:rPr>
          <w:rFonts w:eastAsia="Times New Roman" w:cs="Times New Roman"/>
          <w:color w:val="000000"/>
          <w:szCs w:val="24"/>
        </w:rPr>
        <w:t>(2), 90-101. </w:t>
      </w:r>
      <w:hyperlink r:id="rId6" w:history="1">
        <w:r w:rsidRPr="00590DD3">
          <w:rPr>
            <w:rFonts w:eastAsia="Times New Roman" w:cs="Times New Roman"/>
            <w:color w:val="000000"/>
            <w:szCs w:val="24"/>
          </w:rPr>
          <w:t>https://doi.org/10.3109/15412555.2012.661492</w:t>
        </w:r>
      </w:hyperlink>
    </w:p>
    <w:p w:rsidR="00590DD3" w:rsidRPr="00590DD3" w:rsidRDefault="00590DD3" w:rsidP="00590DD3">
      <w:pPr>
        <w:shd w:val="clear" w:color="auto" w:fill="FFFFFF"/>
        <w:spacing w:after="0" w:line="550" w:lineRule="atLeast"/>
        <w:ind w:left="720" w:right="75" w:hanging="720"/>
        <w:rPr>
          <w:rFonts w:eastAsia="Times New Roman" w:cs="Times New Roman"/>
          <w:color w:val="000000"/>
          <w:szCs w:val="24"/>
        </w:rPr>
      </w:pPr>
      <w:r w:rsidRPr="00590DD3">
        <w:rPr>
          <w:rFonts w:eastAsia="Times New Roman" w:cs="Times New Roman"/>
          <w:color w:val="000000"/>
          <w:szCs w:val="24"/>
        </w:rPr>
        <w:t>Succo, G., Fantini, M., &amp; Rizzotto, G. (2017). Supratracheal partial laryngectomy. </w:t>
      </w:r>
      <w:r w:rsidRPr="00590DD3">
        <w:rPr>
          <w:rFonts w:eastAsia="Times New Roman" w:cs="Times New Roman"/>
          <w:i/>
          <w:iCs/>
          <w:color w:val="000000"/>
          <w:szCs w:val="24"/>
        </w:rPr>
        <w:t>Current Opinion in Otolaryngology &amp; Head and Neck Surgery</w:t>
      </w:r>
      <w:r w:rsidRPr="00590DD3">
        <w:rPr>
          <w:rFonts w:eastAsia="Times New Roman" w:cs="Times New Roman"/>
          <w:color w:val="000000"/>
          <w:szCs w:val="24"/>
        </w:rPr>
        <w:t>, </w:t>
      </w:r>
      <w:r w:rsidRPr="00590DD3">
        <w:rPr>
          <w:rFonts w:eastAsia="Times New Roman" w:cs="Times New Roman"/>
          <w:i/>
          <w:iCs/>
          <w:color w:val="000000"/>
          <w:szCs w:val="24"/>
        </w:rPr>
        <w:t>25</w:t>
      </w:r>
      <w:r w:rsidRPr="00590DD3">
        <w:rPr>
          <w:rFonts w:eastAsia="Times New Roman" w:cs="Times New Roman"/>
          <w:color w:val="000000"/>
          <w:szCs w:val="24"/>
        </w:rPr>
        <w:t>(2), 127-132. </w:t>
      </w:r>
      <w:hyperlink r:id="rId7" w:history="1">
        <w:r w:rsidRPr="00590DD3">
          <w:rPr>
            <w:rFonts w:eastAsia="Times New Roman" w:cs="Times New Roman"/>
            <w:color w:val="000000"/>
            <w:szCs w:val="24"/>
          </w:rPr>
          <w:t>https://doi.org/10.1097/moo.0000000000000344</w:t>
        </w:r>
      </w:hyperlink>
    </w:p>
    <w:p w:rsidR="00AD7547" w:rsidRPr="00590DD3" w:rsidRDefault="00AD7547">
      <w:pPr>
        <w:rPr>
          <w:rFonts w:cs="Times New Roman"/>
          <w:szCs w:val="24"/>
        </w:rPr>
      </w:pPr>
    </w:p>
    <w:sectPr w:rsidR="00AD7547" w:rsidRPr="00590D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4905" w:rsidRDefault="006E4905">
      <w:pPr>
        <w:spacing w:after="0" w:line="240" w:lineRule="auto"/>
      </w:pPr>
      <w:r>
        <w:separator/>
      </w:r>
    </w:p>
  </w:endnote>
  <w:endnote w:type="continuationSeparator" w:id="0">
    <w:p w:rsidR="006E4905" w:rsidRDefault="006E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4905" w:rsidRDefault="006E4905">
      <w:pPr>
        <w:spacing w:after="0" w:line="240" w:lineRule="auto"/>
      </w:pPr>
      <w:r>
        <w:separator/>
      </w:r>
    </w:p>
  </w:footnote>
  <w:footnote w:type="continuationSeparator" w:id="0">
    <w:p w:rsidR="006E4905" w:rsidRDefault="006E4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7096066"/>
      <w:docPartObj>
        <w:docPartGallery w:val="Page Numbers (Top of Page)"/>
        <w:docPartUnique/>
      </w:docPartObj>
    </w:sdtPr>
    <w:sdtEndPr>
      <w:rPr>
        <w:noProof/>
      </w:rPr>
    </w:sdtEndPr>
    <w:sdtContent>
      <w:p w:rsidR="00037245" w:rsidRDefault="006E4905">
        <w:pPr>
          <w:pStyle w:val="Header"/>
          <w:jc w:val="right"/>
        </w:pPr>
        <w:r>
          <w:fldChar w:fldCharType="begin"/>
        </w:r>
        <w:r>
          <w:instrText xml:space="preserve"> PAGE   \* MERGEFORMAT </w:instrText>
        </w:r>
        <w:r>
          <w:fldChar w:fldCharType="separate"/>
        </w:r>
        <w:r w:rsidR="00590DD3">
          <w:rPr>
            <w:noProof/>
          </w:rPr>
          <w:t>3</w:t>
        </w:r>
        <w:r>
          <w:rPr>
            <w:noProof/>
          </w:rPr>
          <w:fldChar w:fldCharType="end"/>
        </w:r>
      </w:p>
    </w:sdtContent>
  </w:sdt>
  <w:p w:rsidR="00037245" w:rsidRDefault="000372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245"/>
    <w:rsid w:val="00037245"/>
    <w:rsid w:val="003071EE"/>
    <w:rsid w:val="0048513E"/>
    <w:rsid w:val="00590DD3"/>
    <w:rsid w:val="006E4905"/>
    <w:rsid w:val="00783A73"/>
    <w:rsid w:val="00901A4A"/>
    <w:rsid w:val="00AD7547"/>
    <w:rsid w:val="00C46CAE"/>
    <w:rsid w:val="00C7143D"/>
    <w:rsid w:val="00C918D7"/>
    <w:rsid w:val="00CE3337"/>
    <w:rsid w:val="00E9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9F6703-2ED4-44C6-B11F-21F96BC6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245"/>
  </w:style>
  <w:style w:type="paragraph" w:styleId="Footer">
    <w:name w:val="footer"/>
    <w:basedOn w:val="Normal"/>
    <w:link w:val="FooterChar"/>
    <w:uiPriority w:val="99"/>
    <w:unhideWhenUsed/>
    <w:rsid w:val="00037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245"/>
  </w:style>
  <w:style w:type="character" w:customStyle="1" w:styleId="gray">
    <w:name w:val="gray"/>
    <w:basedOn w:val="DefaultParagraphFont"/>
    <w:rsid w:val="00590DD3"/>
  </w:style>
  <w:style w:type="paragraph" w:styleId="NormalWeb">
    <w:name w:val="Normal (Web)"/>
    <w:basedOn w:val="Normal"/>
    <w:uiPriority w:val="99"/>
    <w:semiHidden/>
    <w:unhideWhenUsed/>
    <w:rsid w:val="00590DD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90DD3"/>
    <w:rPr>
      <w:i/>
      <w:iCs/>
    </w:rPr>
  </w:style>
  <w:style w:type="character" w:styleId="Hyperlink">
    <w:name w:val="Hyperlink"/>
    <w:basedOn w:val="DefaultParagraphFont"/>
    <w:uiPriority w:val="99"/>
    <w:semiHidden/>
    <w:unhideWhenUsed/>
    <w:rsid w:val="00590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002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97/moo.0000000000000344"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3109/15412555.2012.661492"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2020-08-25T12:21:00Z</dcterms:created>
  <dcterms:modified xsi:type="dcterms:W3CDTF">2020-08-25T12:21:00Z</dcterms:modified>
</cp:coreProperties>
</file>